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4A" w:rsidRDefault="003C584A" w:rsidP="003C584A">
      <w:pPr>
        <w:spacing w:after="240"/>
        <w:jc w:val="center"/>
        <w:rPr>
          <w:rFonts w:ascii="標楷體" w:eastAsia="標楷體" w:hAnsi="標楷體"/>
          <w:sz w:val="36"/>
        </w:rPr>
      </w:pPr>
      <w:r w:rsidRPr="00177784">
        <w:rPr>
          <w:rFonts w:ascii="標楷體" w:eastAsia="標楷體" w:hAnsi="標楷體" w:hint="eastAsia"/>
          <w:sz w:val="36"/>
        </w:rPr>
        <w:t>國立政治大學台灣史研究所研究室管理規則</w:t>
      </w:r>
    </w:p>
    <w:p w:rsidR="003C584A" w:rsidRDefault="003C584A" w:rsidP="003C584A">
      <w:pPr>
        <w:spacing w:after="240"/>
        <w:jc w:val="right"/>
        <w:rPr>
          <w:rFonts w:ascii="標楷體" w:eastAsia="標楷體" w:hAnsi="標楷體"/>
          <w:sz w:val="20"/>
          <w:szCs w:val="20"/>
        </w:rPr>
      </w:pPr>
      <w:r w:rsidRPr="00D14F13">
        <w:rPr>
          <w:rFonts w:ascii="標楷體" w:eastAsia="標楷體" w:hAnsi="標楷體" w:hint="eastAsia"/>
          <w:sz w:val="20"/>
          <w:szCs w:val="20"/>
        </w:rPr>
        <w:t>102年10月2日</w:t>
      </w:r>
      <w:r>
        <w:rPr>
          <w:rFonts w:ascii="標楷體" w:eastAsia="標楷體" w:hAnsi="標楷體" w:hint="eastAsia"/>
          <w:sz w:val="20"/>
          <w:szCs w:val="20"/>
        </w:rPr>
        <w:t>102學年度第一學期所學會期初大會修正通過</w:t>
      </w:r>
    </w:p>
    <w:p w:rsidR="003C584A" w:rsidRPr="0085536C" w:rsidRDefault="003C584A" w:rsidP="003C584A">
      <w:pPr>
        <w:spacing w:after="240"/>
        <w:jc w:val="right"/>
        <w:rPr>
          <w:rFonts w:ascii="標楷體" w:eastAsia="標楷體" w:hAnsi="標楷體"/>
          <w:sz w:val="20"/>
          <w:szCs w:val="20"/>
        </w:rPr>
      </w:pPr>
    </w:p>
    <w:p w:rsidR="003C584A" w:rsidRPr="00177784" w:rsidRDefault="003C584A" w:rsidP="003C584A">
      <w:pPr>
        <w:spacing w:after="240"/>
        <w:rPr>
          <w:rFonts w:ascii="標楷體" w:eastAsia="標楷體" w:hAnsi="標楷體"/>
          <w:b/>
        </w:rPr>
      </w:pPr>
      <w:proofErr w:type="gramStart"/>
      <w:r w:rsidRPr="00177784">
        <w:rPr>
          <w:rFonts w:ascii="標楷體" w:eastAsia="標楷體" w:hAnsi="標楷體" w:hint="eastAsia"/>
          <w:b/>
        </w:rPr>
        <w:t>第一編</w:t>
      </w:r>
      <w:proofErr w:type="gramEnd"/>
      <w:r w:rsidRPr="00177784">
        <w:rPr>
          <w:rFonts w:ascii="標楷體" w:eastAsia="標楷體" w:hAnsi="標楷體"/>
          <w:b/>
        </w:rPr>
        <w:tab/>
      </w:r>
      <w:r w:rsidRPr="00177784">
        <w:rPr>
          <w:rFonts w:ascii="標楷體" w:eastAsia="標楷體" w:hAnsi="標楷體"/>
          <w:b/>
        </w:rPr>
        <w:tab/>
      </w:r>
      <w:r w:rsidRPr="00177784">
        <w:rPr>
          <w:rFonts w:ascii="標楷體" w:eastAsia="標楷體" w:hAnsi="標楷體" w:hint="eastAsia"/>
          <w:b/>
        </w:rPr>
        <w:t>使用資格及申請流程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台灣史研究所研究室</w:t>
      </w:r>
      <w:r w:rsidRPr="00177784">
        <w:rPr>
          <w:rFonts w:ascii="標楷體" w:eastAsia="標楷體" w:hAnsi="標楷體"/>
        </w:rPr>
        <w:t>(</w:t>
      </w:r>
      <w:r w:rsidRPr="00177784">
        <w:rPr>
          <w:rFonts w:ascii="標楷體" w:eastAsia="標楷體" w:hAnsi="標楷體" w:hint="eastAsia"/>
        </w:rPr>
        <w:t>以下簡稱研究室</w:t>
      </w:r>
      <w:r w:rsidRPr="00177784">
        <w:rPr>
          <w:rFonts w:ascii="標楷體" w:eastAsia="標楷體" w:hAnsi="標楷體"/>
        </w:rPr>
        <w:t>)</w:t>
      </w:r>
      <w:r w:rsidRPr="00177784">
        <w:rPr>
          <w:rFonts w:ascii="標楷體" w:eastAsia="標楷體" w:hAnsi="標楷體" w:hint="eastAsia"/>
        </w:rPr>
        <w:t>為台灣史研究所</w:t>
      </w:r>
      <w:r w:rsidRPr="00177784">
        <w:rPr>
          <w:rFonts w:ascii="標楷體" w:eastAsia="標楷體" w:hAnsi="標楷體"/>
        </w:rPr>
        <w:t>(</w:t>
      </w:r>
      <w:r w:rsidRPr="00177784">
        <w:rPr>
          <w:rFonts w:ascii="標楷體" w:eastAsia="標楷體" w:hAnsi="標楷體" w:hint="eastAsia"/>
        </w:rPr>
        <w:t>以下簡稱本所</w:t>
      </w:r>
      <w:r w:rsidRPr="00177784">
        <w:rPr>
          <w:rFonts w:ascii="標楷體" w:eastAsia="標楷體" w:hAnsi="標楷體"/>
        </w:rPr>
        <w:t>)</w:t>
      </w:r>
      <w:r w:rsidRPr="00177784">
        <w:rPr>
          <w:rFonts w:ascii="標楷體" w:eastAsia="標楷體" w:hAnsi="標楷體" w:hint="eastAsia"/>
        </w:rPr>
        <w:t>所有，開放本所在學學生申請使用。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本所辦公室</w:t>
      </w:r>
      <w:r w:rsidRPr="00177784">
        <w:rPr>
          <w:rFonts w:ascii="標楷體" w:eastAsia="標楷體" w:hAnsi="標楷體"/>
        </w:rPr>
        <w:t>(</w:t>
      </w:r>
      <w:r w:rsidRPr="00177784">
        <w:rPr>
          <w:rFonts w:ascii="標楷體" w:eastAsia="標楷體" w:hAnsi="標楷體" w:hint="eastAsia"/>
        </w:rPr>
        <w:t>以下簡稱所辦</w:t>
      </w:r>
      <w:r w:rsidRPr="00177784">
        <w:rPr>
          <w:rFonts w:ascii="標楷體" w:eastAsia="標楷體" w:hAnsi="標楷體"/>
        </w:rPr>
        <w:t>)</w:t>
      </w:r>
      <w:r w:rsidRPr="00177784">
        <w:rPr>
          <w:rFonts w:ascii="標楷體" w:eastAsia="標楷體" w:hAnsi="標楷體" w:hint="eastAsia"/>
        </w:rPr>
        <w:t>有監督管理與保管財產之責，委託本所所學會協助管理。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研究室使用採取申請制，有效期限為一學期。每學期所學會期初大會前，由所學會定期公告並向所學會申請，於期初大會時公布申請通過名單。如申請人數超過研究室座位數量時，於期初大會公開抽籤決定並公布。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研究室使用期限起於該學期公布通過名單後一周，迄於下學期公布通過名單後一周。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使用期間如被終止或者放棄研究室使用權，由先前申請人中遞補。</w:t>
      </w:r>
    </w:p>
    <w:p w:rsidR="003C584A" w:rsidRPr="00177784" w:rsidRDefault="003C584A" w:rsidP="003C584A">
      <w:pPr>
        <w:pStyle w:val="a7"/>
        <w:spacing w:after="240"/>
        <w:ind w:leftChars="0" w:left="1417" w:hangingChars="590" w:hanging="1417"/>
        <w:rPr>
          <w:rFonts w:ascii="標楷體" w:eastAsia="標楷體" w:hAnsi="標楷體"/>
          <w:b/>
        </w:rPr>
      </w:pPr>
      <w:proofErr w:type="gramStart"/>
      <w:r w:rsidRPr="00177784">
        <w:rPr>
          <w:rFonts w:ascii="標楷體" w:eastAsia="標楷體" w:hAnsi="標楷體" w:hint="eastAsia"/>
          <w:b/>
        </w:rPr>
        <w:t>第二編</w:t>
      </w:r>
      <w:proofErr w:type="gramEnd"/>
      <w:r w:rsidRPr="00177784">
        <w:rPr>
          <w:rFonts w:ascii="標楷體" w:eastAsia="標楷體" w:hAnsi="標楷體"/>
          <w:b/>
        </w:rPr>
        <w:tab/>
      </w:r>
      <w:r w:rsidRPr="00177784">
        <w:rPr>
          <w:rFonts w:ascii="標楷體" w:eastAsia="標楷體" w:hAnsi="標楷體" w:hint="eastAsia"/>
          <w:b/>
        </w:rPr>
        <w:t>管理員產生方式與權責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研究室設管理員一名，負責協助研究室財產維護、定期對財產造冊、內部使用者及環境之維護。</w:t>
      </w:r>
    </w:p>
    <w:p w:rsidR="003C584A" w:rsidRPr="00177784" w:rsidRDefault="003C584A" w:rsidP="003C584A">
      <w:pPr>
        <w:spacing w:after="240"/>
        <w:ind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第６條之１</w:t>
      </w:r>
      <w:r w:rsidRPr="00177784">
        <w:rPr>
          <w:rFonts w:ascii="標楷體" w:eastAsia="標楷體" w:hAnsi="標楷體"/>
        </w:rPr>
        <w:tab/>
      </w:r>
      <w:r w:rsidRPr="00177784">
        <w:rPr>
          <w:rFonts w:ascii="標楷體" w:eastAsia="標楷體" w:hAnsi="標楷體" w:hint="eastAsia"/>
        </w:rPr>
        <w:t>為使管理員掌握研究室情況，因其負管理所上財產之重責，在任期間</w:t>
      </w:r>
      <w:proofErr w:type="gramStart"/>
      <w:r w:rsidRPr="00177784">
        <w:rPr>
          <w:rFonts w:ascii="標楷體" w:eastAsia="標楷體" w:hAnsi="標楷體" w:hint="eastAsia"/>
        </w:rPr>
        <w:t>所辦視實際</w:t>
      </w:r>
      <w:proofErr w:type="gramEnd"/>
      <w:r w:rsidRPr="00177784">
        <w:rPr>
          <w:rFonts w:ascii="標楷體" w:eastAsia="標楷體" w:hAnsi="標楷體" w:hint="eastAsia"/>
        </w:rPr>
        <w:t>需要可給予工讀時數。</w:t>
      </w:r>
    </w:p>
    <w:p w:rsidR="003C584A" w:rsidRPr="00BB721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BB7214">
        <w:rPr>
          <w:rFonts w:ascii="標楷體" w:eastAsia="標楷體" w:hAnsi="標楷體" w:hint="eastAsia"/>
        </w:rPr>
        <w:t>研究室管理員由申請人中產生。若申請人之三分之二以上人數出席期初大會，則於期初大會推選產生。若期初大會出席人數未達申請人數之三分之二，則由研究室使用人於期初大會後兩周內推選產生，並製成附有三分之二以上研究室使用者簽名同意之書面推選書，繳交所辦。若未於期限內推選，所辦得收回研究室之使用權利。</w:t>
      </w:r>
    </w:p>
    <w:p w:rsidR="003C584A" w:rsidRPr="00C01D3F" w:rsidRDefault="003C584A" w:rsidP="003C584A">
      <w:pPr>
        <w:spacing w:after="240"/>
        <w:ind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第７條之１</w:t>
      </w:r>
      <w:r>
        <w:rPr>
          <w:rFonts w:ascii="標楷體" w:eastAsia="標楷體" w:hAnsi="標楷體" w:hint="eastAsia"/>
        </w:rPr>
        <w:tab/>
      </w:r>
      <w:r w:rsidRPr="00C01D3F">
        <w:rPr>
          <w:rFonts w:ascii="標楷體" w:eastAsia="標楷體" w:hAnsi="標楷體" w:hint="eastAsia"/>
        </w:rPr>
        <w:t>研究室管理員任期一學期，於每學期</w:t>
      </w:r>
      <w:proofErr w:type="gramStart"/>
      <w:r w:rsidRPr="00C01D3F">
        <w:rPr>
          <w:rFonts w:ascii="標楷體" w:eastAsia="標楷體" w:hAnsi="標楷體" w:hint="eastAsia"/>
        </w:rPr>
        <w:t>期</w:t>
      </w:r>
      <w:proofErr w:type="gramEnd"/>
      <w:r w:rsidRPr="00C01D3F">
        <w:rPr>
          <w:rFonts w:ascii="標楷體" w:eastAsia="標楷體" w:hAnsi="標楷體" w:hint="eastAsia"/>
        </w:rPr>
        <w:t>初大會定期改選，得連選連任。若管理員於任期中畢業，必須向所辦提出指定代理人之書面同意書。上述條文列入台史所畢業流程。</w:t>
      </w:r>
    </w:p>
    <w:p w:rsidR="003C584A" w:rsidRPr="0085536C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85536C">
        <w:rPr>
          <w:rFonts w:ascii="標楷體" w:eastAsia="標楷體" w:hAnsi="標楷體" w:hint="eastAsia"/>
        </w:rPr>
        <w:lastRenderedPageBreak/>
        <w:t>每學期新使用期限開始之前，現任即將屆滿之管理員須對研究室內財產重新造冊，並經由所辦、現任管理員及繼任管理員三方當面點交，簽名確認，完成交接程序。</w:t>
      </w:r>
    </w:p>
    <w:p w:rsidR="003C584A" w:rsidRPr="00177784" w:rsidRDefault="003C584A" w:rsidP="003C584A">
      <w:pPr>
        <w:pStyle w:val="a7"/>
        <w:spacing w:after="240"/>
        <w:ind w:leftChars="0"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第８條之１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每學期初管理員必須協助所學會執行研究室申請事宜；管理員必須出席期初大會報告研究室財產清冊與現況，並當場執行管理員選舉、交接。</w:t>
      </w:r>
    </w:p>
    <w:p w:rsidR="003C584A" w:rsidRPr="0085536C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85536C">
        <w:rPr>
          <w:rFonts w:ascii="標楷體" w:eastAsia="標楷體" w:hAnsi="標楷體" w:hint="eastAsia"/>
        </w:rPr>
        <w:t>學期中研究室移出、移入或清點財產時，須先行知會管理員，並重新對財產造冊，更改財產標籤，最後經所辦、管理員及負責搬運之工讀生三方簽名確認。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研究室財產及使用上有損壞等狀況時，管理員須向所辦通報。</w:t>
      </w:r>
    </w:p>
    <w:p w:rsidR="003C584A" w:rsidRPr="00177784" w:rsidRDefault="003C584A" w:rsidP="003C584A">
      <w:pPr>
        <w:spacing w:after="240"/>
        <w:ind w:left="1417" w:hangingChars="590" w:hanging="1417"/>
        <w:rPr>
          <w:rFonts w:ascii="標楷體" w:eastAsia="標楷體" w:hAnsi="標楷體"/>
          <w:b/>
        </w:rPr>
      </w:pPr>
      <w:r w:rsidRPr="00177784">
        <w:rPr>
          <w:rFonts w:ascii="標楷體" w:eastAsia="標楷體" w:hAnsi="標楷體" w:hint="eastAsia"/>
          <w:b/>
        </w:rPr>
        <w:t>第三編</w:t>
      </w:r>
      <w:r w:rsidRPr="00177784">
        <w:rPr>
          <w:rFonts w:ascii="標楷體" w:eastAsia="標楷體" w:hAnsi="標楷體"/>
          <w:b/>
        </w:rPr>
        <w:tab/>
      </w:r>
      <w:r w:rsidRPr="00177784">
        <w:rPr>
          <w:rFonts w:ascii="標楷體" w:eastAsia="標楷體" w:hAnsi="標楷體" w:hint="eastAsia"/>
          <w:b/>
        </w:rPr>
        <w:t>財產與安全事宜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學生證門禁使用年限為入學到畢業為止。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（刪除）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研究室內財產，諸如鐵櫃、桌椅、桌燈、公用電腦、列表機</w:t>
      </w:r>
      <w:proofErr w:type="gramStart"/>
      <w:r w:rsidRPr="00177784">
        <w:rPr>
          <w:rFonts w:ascii="標楷體" w:eastAsia="標楷體" w:hAnsi="標楷體" w:hint="eastAsia"/>
        </w:rPr>
        <w:t>等均為台</w:t>
      </w:r>
      <w:proofErr w:type="gramEnd"/>
      <w:r w:rsidRPr="00177784">
        <w:rPr>
          <w:rFonts w:ascii="標楷體" w:eastAsia="標楷體" w:hAnsi="標楷體" w:hint="eastAsia"/>
        </w:rPr>
        <w:t>史所所有，如有損毀依照所辦指示，負責賠償。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研究室設有個人置物櫃</w:t>
      </w:r>
      <w:r w:rsidRPr="00177784">
        <w:rPr>
          <w:rFonts w:ascii="標楷體" w:eastAsia="標楷體" w:hAnsi="標楷體"/>
        </w:rPr>
        <w:t>(</w:t>
      </w:r>
      <w:r w:rsidRPr="00177784">
        <w:rPr>
          <w:rFonts w:ascii="標楷體" w:eastAsia="標楷體" w:hAnsi="標楷體" w:hint="eastAsia"/>
        </w:rPr>
        <w:t>附於桌下</w:t>
      </w:r>
      <w:r w:rsidRPr="00177784">
        <w:rPr>
          <w:rFonts w:ascii="標楷體" w:eastAsia="標楷體" w:hAnsi="標楷體"/>
        </w:rPr>
        <w:t>)</w:t>
      </w:r>
      <w:r w:rsidRPr="00177784">
        <w:rPr>
          <w:rFonts w:ascii="標楷體" w:eastAsia="標楷體" w:hAnsi="標楷體" w:hint="eastAsia"/>
        </w:rPr>
        <w:t>及公共大型鐵櫃，由當學期研究室使用者向管理員提出申請。使用期間如有鑰匙遺失的情況必須負擔鑰匙打造費用。</w:t>
      </w:r>
    </w:p>
    <w:p w:rsidR="003C584A" w:rsidRPr="00177784" w:rsidRDefault="003C584A" w:rsidP="003C584A">
      <w:pPr>
        <w:spacing w:after="240"/>
        <w:ind w:left="1417" w:hangingChars="590" w:hanging="1417"/>
        <w:rPr>
          <w:rFonts w:ascii="標楷體" w:eastAsia="標楷體" w:hAnsi="標楷體"/>
          <w:b/>
        </w:rPr>
      </w:pPr>
      <w:r w:rsidRPr="00177784">
        <w:rPr>
          <w:rFonts w:ascii="標楷體" w:eastAsia="標楷體" w:hAnsi="標楷體" w:hint="eastAsia"/>
          <w:b/>
        </w:rPr>
        <w:t>第四編</w:t>
      </w:r>
      <w:r w:rsidRPr="00177784">
        <w:rPr>
          <w:rFonts w:ascii="標楷體" w:eastAsia="標楷體" w:hAnsi="標楷體"/>
          <w:b/>
        </w:rPr>
        <w:tab/>
      </w:r>
      <w:r w:rsidRPr="00177784">
        <w:rPr>
          <w:rFonts w:ascii="標楷體" w:eastAsia="標楷體" w:hAnsi="標楷體" w:hint="eastAsia"/>
          <w:b/>
        </w:rPr>
        <w:t>內部運作</w:t>
      </w:r>
    </w:p>
    <w:p w:rsidR="003C584A" w:rsidRPr="00177784" w:rsidRDefault="003C584A" w:rsidP="003C584A">
      <w:pPr>
        <w:spacing w:after="240"/>
        <w:ind w:left="1416" w:hangingChars="590" w:hanging="1416"/>
        <w:rPr>
          <w:rFonts w:ascii="標楷體" w:eastAsia="標楷體" w:hAnsi="標楷體"/>
        </w:rPr>
      </w:pP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研究室除個人座位周圍</w:t>
      </w:r>
      <w:proofErr w:type="gramStart"/>
      <w:r w:rsidRPr="00177784">
        <w:rPr>
          <w:rFonts w:ascii="標楷體" w:eastAsia="標楷體" w:hAnsi="標楷體" w:hint="eastAsia"/>
        </w:rPr>
        <w:t>其餘均為公共</w:t>
      </w:r>
      <w:proofErr w:type="gramEnd"/>
      <w:r w:rsidRPr="00177784">
        <w:rPr>
          <w:rFonts w:ascii="標楷體" w:eastAsia="標楷體" w:hAnsi="標楷體" w:hint="eastAsia"/>
        </w:rPr>
        <w:t>空間，個人物品嚴禁長時間堆放，不得影響他人行走。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研究室清潔由研究室使用者定期共同清理，相關開銷得向所辦申報。</w:t>
      </w:r>
    </w:p>
    <w:p w:rsidR="003C584A" w:rsidRPr="00177784" w:rsidRDefault="003C584A" w:rsidP="003C584A">
      <w:pPr>
        <w:pStyle w:val="a7"/>
        <w:numPr>
          <w:ilvl w:val="0"/>
          <w:numId w:val="1"/>
        </w:numPr>
        <w:spacing w:after="240"/>
        <w:ind w:leftChars="0" w:left="1416" w:hangingChars="590" w:hanging="1416"/>
        <w:rPr>
          <w:rFonts w:ascii="標楷體" w:eastAsia="標楷體" w:hAnsi="標楷體"/>
        </w:rPr>
      </w:pPr>
      <w:r w:rsidRPr="00177784">
        <w:rPr>
          <w:rFonts w:ascii="標楷體" w:eastAsia="標楷體" w:hAnsi="標楷體" w:hint="eastAsia"/>
        </w:rPr>
        <w:t>列表機使用基於使用者付費原則，</w:t>
      </w:r>
      <w:proofErr w:type="gramStart"/>
      <w:r w:rsidRPr="00177784">
        <w:rPr>
          <w:rFonts w:ascii="標楷體" w:eastAsia="標楷體" w:hAnsi="標楷體" w:hint="eastAsia"/>
        </w:rPr>
        <w:t>每一張須繳交</w:t>
      </w:r>
      <w:proofErr w:type="gramEnd"/>
      <w:r w:rsidRPr="00177784">
        <w:rPr>
          <w:rFonts w:ascii="標楷體" w:eastAsia="標楷體" w:hAnsi="標楷體"/>
        </w:rPr>
        <w:t>1</w:t>
      </w:r>
      <w:r w:rsidRPr="00177784">
        <w:rPr>
          <w:rFonts w:ascii="標楷體" w:eastAsia="標楷體" w:hAnsi="標楷體" w:hint="eastAsia"/>
        </w:rPr>
        <w:t>元。</w:t>
      </w:r>
    </w:p>
    <w:p w:rsidR="00A5049C" w:rsidRPr="003C584A" w:rsidRDefault="00A5049C">
      <w:bookmarkStart w:id="0" w:name="_GoBack"/>
      <w:bookmarkEnd w:id="0"/>
    </w:p>
    <w:sectPr w:rsidR="00A5049C" w:rsidRPr="003C58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4A" w:rsidRDefault="003C584A" w:rsidP="003C584A">
      <w:r>
        <w:separator/>
      </w:r>
    </w:p>
  </w:endnote>
  <w:endnote w:type="continuationSeparator" w:id="0">
    <w:p w:rsidR="003C584A" w:rsidRDefault="003C584A" w:rsidP="003C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4A" w:rsidRDefault="003C584A" w:rsidP="003C584A">
      <w:r>
        <w:separator/>
      </w:r>
    </w:p>
  </w:footnote>
  <w:footnote w:type="continuationSeparator" w:id="0">
    <w:p w:rsidR="003C584A" w:rsidRDefault="003C584A" w:rsidP="003C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209C"/>
    <w:multiLevelType w:val="hybridMultilevel"/>
    <w:tmpl w:val="FBD60EE4"/>
    <w:lvl w:ilvl="0" w:tplc="308258E8">
      <w:start w:val="1"/>
      <w:numFmt w:val="decimalFullWidth"/>
      <w:lvlText w:val="第%1條　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D7"/>
    <w:rsid w:val="00394ED7"/>
    <w:rsid w:val="003C584A"/>
    <w:rsid w:val="00A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8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84A"/>
    <w:rPr>
      <w:sz w:val="20"/>
      <w:szCs w:val="20"/>
    </w:rPr>
  </w:style>
  <w:style w:type="paragraph" w:styleId="a7">
    <w:name w:val="List Paragraph"/>
    <w:basedOn w:val="a"/>
    <w:uiPriority w:val="34"/>
    <w:qFormat/>
    <w:rsid w:val="003C584A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8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84A"/>
    <w:rPr>
      <w:sz w:val="20"/>
      <w:szCs w:val="20"/>
    </w:rPr>
  </w:style>
  <w:style w:type="paragraph" w:styleId="a7">
    <w:name w:val="List Paragraph"/>
    <w:basedOn w:val="a"/>
    <w:uiPriority w:val="34"/>
    <w:qFormat/>
    <w:rsid w:val="003C584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HP6200P</dc:creator>
  <cp:keywords/>
  <dc:description/>
  <cp:lastModifiedBy>HP6200P</cp:lastModifiedBy>
  <cp:revision>2</cp:revision>
  <dcterms:created xsi:type="dcterms:W3CDTF">2013-10-21T03:22:00Z</dcterms:created>
  <dcterms:modified xsi:type="dcterms:W3CDTF">2013-10-21T03:22:00Z</dcterms:modified>
</cp:coreProperties>
</file>